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C768" w14:textId="45854DC4" w:rsidR="004869CB" w:rsidRDefault="007707A8">
      <w:pPr>
        <w:pStyle w:val="Heading1"/>
        <w:ind w:left="0" w:right="-96"/>
        <w:rPr>
          <w:rFonts w:ascii="Arial" w:hAnsi="Arial" w:cs="Arial"/>
          <w:sz w:val="22"/>
          <w:u w:val="single"/>
        </w:rPr>
      </w:pPr>
      <w:r>
        <w:rPr>
          <w:rFonts w:ascii="Arial" w:hAnsi="Arial" w:cs="Arial"/>
          <w:sz w:val="22"/>
          <w:u w:val="single"/>
        </w:rPr>
        <w:t>PERSONNEL</w:t>
      </w:r>
      <w:r w:rsidR="002F21F0">
        <w:rPr>
          <w:rFonts w:ascii="Arial" w:hAnsi="Arial" w:cs="Arial"/>
          <w:sz w:val="22"/>
          <w:u w:val="single"/>
        </w:rPr>
        <w:t xml:space="preserve"> COMMITTEE</w:t>
      </w:r>
    </w:p>
    <w:p w14:paraId="4472C69C" w14:textId="77777777" w:rsidR="004869CB" w:rsidRDefault="004869CB">
      <w:pPr>
        <w:ind w:left="-426" w:right="-96"/>
        <w:rPr>
          <w:bCs/>
          <w:sz w:val="22"/>
          <w:szCs w:val="22"/>
        </w:rPr>
      </w:pPr>
    </w:p>
    <w:p w14:paraId="023A22D2" w14:textId="57C42A74" w:rsidR="004869CB" w:rsidRDefault="002F21F0">
      <w:pPr>
        <w:ind w:left="-426" w:right="-96"/>
      </w:pPr>
      <w:r>
        <w:rPr>
          <w:bCs/>
          <w:sz w:val="22"/>
          <w:szCs w:val="22"/>
        </w:rPr>
        <w:t xml:space="preserve">Minutes of the virtual </w:t>
      </w:r>
      <w:r w:rsidR="00A8001E">
        <w:rPr>
          <w:b/>
          <w:sz w:val="22"/>
          <w:szCs w:val="22"/>
        </w:rPr>
        <w:t>PERSONNEL</w:t>
      </w:r>
      <w:r>
        <w:rPr>
          <w:b/>
          <w:sz w:val="22"/>
          <w:szCs w:val="22"/>
        </w:rPr>
        <w:t xml:space="preserve"> COMMITTEE </w:t>
      </w:r>
      <w:r>
        <w:rPr>
          <w:bCs/>
          <w:sz w:val="22"/>
          <w:szCs w:val="22"/>
        </w:rPr>
        <w:t xml:space="preserve">meeting held on </w:t>
      </w:r>
      <w:r w:rsidR="00F92590">
        <w:rPr>
          <w:bCs/>
          <w:sz w:val="22"/>
          <w:szCs w:val="22"/>
        </w:rPr>
        <w:t>7</w:t>
      </w:r>
      <w:r w:rsidR="00AC2667">
        <w:rPr>
          <w:bCs/>
          <w:sz w:val="22"/>
          <w:szCs w:val="22"/>
          <w:vertAlign w:val="superscript"/>
        </w:rPr>
        <w:t xml:space="preserve">th </w:t>
      </w:r>
      <w:r w:rsidR="00DD6964">
        <w:rPr>
          <w:bCs/>
          <w:sz w:val="22"/>
          <w:szCs w:val="22"/>
        </w:rPr>
        <w:t>August</w:t>
      </w:r>
      <w:r w:rsidR="009B2C87">
        <w:rPr>
          <w:bCs/>
          <w:sz w:val="22"/>
          <w:szCs w:val="22"/>
        </w:rPr>
        <w:t xml:space="preserve"> 2024</w:t>
      </w:r>
      <w:r>
        <w:rPr>
          <w:bCs/>
          <w:sz w:val="22"/>
          <w:szCs w:val="22"/>
        </w:rPr>
        <w:t xml:space="preserve"> at </w:t>
      </w:r>
      <w:r w:rsidR="00AC2667">
        <w:rPr>
          <w:bCs/>
          <w:sz w:val="22"/>
          <w:szCs w:val="22"/>
        </w:rPr>
        <w:t>6</w:t>
      </w:r>
      <w:r>
        <w:rPr>
          <w:bCs/>
          <w:sz w:val="22"/>
          <w:szCs w:val="22"/>
        </w:rPr>
        <w:t xml:space="preserve">.00 p.m. </w:t>
      </w:r>
    </w:p>
    <w:p w14:paraId="0B568518" w14:textId="77777777" w:rsidR="004869CB" w:rsidRDefault="004869CB">
      <w:pPr>
        <w:pBdr>
          <w:bottom w:val="single" w:sz="12" w:space="1" w:color="000000"/>
        </w:pBdr>
        <w:ind w:left="-426" w:right="-96"/>
        <w:rPr>
          <w:bCs/>
          <w:sz w:val="22"/>
          <w:szCs w:val="22"/>
        </w:rPr>
      </w:pPr>
    </w:p>
    <w:p w14:paraId="113CA30B" w14:textId="77777777" w:rsidR="004869CB" w:rsidRDefault="004869CB">
      <w:pPr>
        <w:ind w:left="-426" w:right="-96"/>
        <w:rPr>
          <w:b/>
          <w:sz w:val="22"/>
          <w:szCs w:val="22"/>
        </w:rPr>
      </w:pPr>
    </w:p>
    <w:p w14:paraId="681FD941" w14:textId="5524F208" w:rsidR="00AD2032" w:rsidRDefault="002F21F0" w:rsidP="00536034">
      <w:pPr>
        <w:ind w:left="-426" w:right="-96"/>
        <w:rPr>
          <w:rFonts w:cs="Times New Roman"/>
          <w:sz w:val="22"/>
          <w:szCs w:val="22"/>
        </w:rPr>
      </w:pPr>
      <w:r>
        <w:rPr>
          <w:b/>
          <w:sz w:val="22"/>
          <w:szCs w:val="22"/>
        </w:rPr>
        <w:t xml:space="preserve">MEMBERS </w:t>
      </w:r>
      <w:r w:rsidR="00E71633">
        <w:rPr>
          <w:b/>
          <w:sz w:val="22"/>
          <w:szCs w:val="22"/>
        </w:rPr>
        <w:t>PRESENT:</w:t>
      </w:r>
      <w:r w:rsidR="00573637">
        <w:rPr>
          <w:rFonts w:cs="Times New Roman"/>
          <w:sz w:val="22"/>
          <w:szCs w:val="22"/>
        </w:rPr>
        <w:t xml:space="preserve"> </w:t>
      </w:r>
      <w:r w:rsidR="005D51FA">
        <w:rPr>
          <w:rFonts w:cs="Times New Roman"/>
          <w:sz w:val="22"/>
          <w:szCs w:val="22"/>
        </w:rPr>
        <w:t xml:space="preserve">Cllrs </w:t>
      </w:r>
      <w:r w:rsidR="005146B9">
        <w:rPr>
          <w:rFonts w:cs="Times New Roman"/>
          <w:sz w:val="22"/>
          <w:szCs w:val="22"/>
        </w:rPr>
        <w:t>I King</w:t>
      </w:r>
      <w:r w:rsidR="005D51FA">
        <w:rPr>
          <w:rFonts w:cs="Times New Roman"/>
          <w:sz w:val="22"/>
          <w:szCs w:val="22"/>
        </w:rPr>
        <w:t>horn,</w:t>
      </w:r>
      <w:r w:rsidR="00AD2032">
        <w:rPr>
          <w:rFonts w:cs="Times New Roman"/>
          <w:sz w:val="22"/>
          <w:szCs w:val="22"/>
        </w:rPr>
        <w:t xml:space="preserve"> </w:t>
      </w:r>
      <w:r w:rsidR="0046026B">
        <w:rPr>
          <w:rFonts w:cs="Times New Roman"/>
          <w:sz w:val="22"/>
          <w:szCs w:val="22"/>
        </w:rPr>
        <w:t>Lewis</w:t>
      </w:r>
      <w:r w:rsidR="00AD2032">
        <w:rPr>
          <w:rFonts w:cs="Times New Roman"/>
          <w:sz w:val="22"/>
          <w:szCs w:val="22"/>
        </w:rPr>
        <w:t>,</w:t>
      </w:r>
      <w:r w:rsidR="004A4374">
        <w:rPr>
          <w:rFonts w:cs="Times New Roman"/>
          <w:sz w:val="22"/>
          <w:szCs w:val="22"/>
        </w:rPr>
        <w:t xml:space="preserve"> Poile</w:t>
      </w:r>
    </w:p>
    <w:p w14:paraId="68A39F60" w14:textId="77777777" w:rsidR="008B38E2" w:rsidRDefault="008B38E2" w:rsidP="00536034">
      <w:pPr>
        <w:ind w:left="-426" w:right="-96"/>
        <w:rPr>
          <w:rFonts w:cs="Times New Roman"/>
          <w:sz w:val="22"/>
          <w:szCs w:val="22"/>
        </w:rPr>
      </w:pPr>
    </w:p>
    <w:p w14:paraId="3C3642B2" w14:textId="64579B06" w:rsidR="004869CB" w:rsidRDefault="002F21F0">
      <w:pPr>
        <w:ind w:left="-426" w:right="-96"/>
      </w:pPr>
      <w:r>
        <w:rPr>
          <w:b/>
          <w:bCs/>
          <w:sz w:val="22"/>
          <w:szCs w:val="22"/>
        </w:rPr>
        <w:t xml:space="preserve">OFFICERS PRESENT: </w:t>
      </w:r>
      <w:r>
        <w:rPr>
          <w:b/>
          <w:bCs/>
          <w:sz w:val="22"/>
          <w:szCs w:val="22"/>
        </w:rPr>
        <w:tab/>
      </w:r>
      <w:r w:rsidR="004B5C86">
        <w:rPr>
          <w:sz w:val="22"/>
          <w:szCs w:val="22"/>
        </w:rPr>
        <w:t>Steve Nash (Locum Clerk)</w:t>
      </w:r>
    </w:p>
    <w:p w14:paraId="087BF85B" w14:textId="77777777" w:rsidR="004869CB" w:rsidRDefault="004869CB" w:rsidP="00573637">
      <w:pPr>
        <w:ind w:right="-96"/>
        <w:rPr>
          <w:sz w:val="22"/>
          <w:szCs w:val="22"/>
        </w:rPr>
      </w:pPr>
    </w:p>
    <w:p w14:paraId="1DE15590" w14:textId="6554B139" w:rsidR="00FA4F1D" w:rsidRPr="00FA4F1D" w:rsidRDefault="00D466FC" w:rsidP="00FA4F1D">
      <w:pPr>
        <w:pStyle w:val="ListParagraph"/>
        <w:numPr>
          <w:ilvl w:val="0"/>
          <w:numId w:val="4"/>
        </w:numPr>
        <w:ind w:right="-568"/>
      </w:pPr>
      <w:r>
        <w:rPr>
          <w:rFonts w:cs="Times New Roman"/>
          <w:b/>
          <w:sz w:val="22"/>
        </w:rPr>
        <w:t>A</w:t>
      </w:r>
      <w:r w:rsidR="00FA4F1D" w:rsidRPr="00FA4F1D">
        <w:rPr>
          <w:rFonts w:cs="Times New Roman"/>
          <w:b/>
          <w:sz w:val="22"/>
        </w:rPr>
        <w:t xml:space="preserve">POLOGIES AND REASONS FOR ABSENCE – </w:t>
      </w:r>
      <w:r w:rsidR="006A0811">
        <w:rPr>
          <w:rFonts w:cs="Times New Roman"/>
          <w:bCs/>
          <w:sz w:val="22"/>
        </w:rPr>
        <w:t>None</w:t>
      </w:r>
    </w:p>
    <w:p w14:paraId="4DFA4EAD" w14:textId="0533D92C" w:rsidR="00FA4F1D" w:rsidRDefault="00FA4F1D" w:rsidP="00FA4F1D">
      <w:pPr>
        <w:ind w:right="-568"/>
        <w:rPr>
          <w:rFonts w:cs="Times New Roman"/>
          <w:b/>
          <w:sz w:val="22"/>
        </w:rPr>
      </w:pPr>
    </w:p>
    <w:p w14:paraId="15B2A68C" w14:textId="63A7D7C7" w:rsidR="004869CB" w:rsidRDefault="00F42D67" w:rsidP="00BE4689">
      <w:pPr>
        <w:ind w:left="4" w:right="-96" w:hanging="430"/>
      </w:pPr>
      <w:r>
        <w:rPr>
          <w:rFonts w:cs="Times New Roman"/>
          <w:b/>
          <w:sz w:val="22"/>
        </w:rPr>
        <w:t>2</w:t>
      </w:r>
      <w:r w:rsidR="002F21F0">
        <w:rPr>
          <w:rFonts w:cs="Times New Roman"/>
          <w:b/>
          <w:sz w:val="22"/>
        </w:rPr>
        <w:t>.</w:t>
      </w:r>
      <w:r w:rsidR="002F21F0">
        <w:rPr>
          <w:rFonts w:cs="Times New Roman"/>
          <w:b/>
          <w:sz w:val="22"/>
        </w:rPr>
        <w:tab/>
        <w:t xml:space="preserve">DISCLOSABLE PECUNIARY AND OTHER SIGNIFICANT INTERESTS – </w:t>
      </w:r>
      <w:r w:rsidR="006A0811">
        <w:rPr>
          <w:rFonts w:cs="Times New Roman"/>
          <w:sz w:val="22"/>
        </w:rPr>
        <w:t>None</w:t>
      </w:r>
    </w:p>
    <w:p w14:paraId="01ABF525" w14:textId="77777777" w:rsidR="004869CB" w:rsidRDefault="004869CB">
      <w:pPr>
        <w:ind w:left="-426" w:right="-96"/>
        <w:rPr>
          <w:rFonts w:cs="Times New Roman"/>
          <w:sz w:val="22"/>
          <w:szCs w:val="22"/>
        </w:rPr>
      </w:pPr>
    </w:p>
    <w:p w14:paraId="79ED674D" w14:textId="57C5BF70" w:rsidR="002A2544" w:rsidRPr="007707A8" w:rsidRDefault="002F21F0" w:rsidP="007707A8">
      <w:pPr>
        <w:pStyle w:val="ListParagraph"/>
        <w:numPr>
          <w:ilvl w:val="0"/>
          <w:numId w:val="6"/>
        </w:numPr>
        <w:ind w:right="-96"/>
        <w:rPr>
          <w:rFonts w:cs="Times New Roman"/>
          <w:b/>
          <w:sz w:val="22"/>
        </w:rPr>
      </w:pPr>
      <w:r w:rsidRPr="007707A8">
        <w:rPr>
          <w:rFonts w:cs="Times New Roman"/>
          <w:b/>
          <w:sz w:val="22"/>
        </w:rPr>
        <w:t>PUBLIC OPEN SESSION –</w:t>
      </w:r>
      <w:r w:rsidR="00934F42" w:rsidRPr="007707A8">
        <w:rPr>
          <w:rFonts w:cs="Times New Roman"/>
          <w:b/>
          <w:sz w:val="22"/>
        </w:rPr>
        <w:t xml:space="preserve"> </w:t>
      </w:r>
      <w:r w:rsidR="00ED3A5D" w:rsidRPr="007707A8">
        <w:rPr>
          <w:rFonts w:cs="Times New Roman"/>
          <w:b/>
          <w:sz w:val="22"/>
        </w:rPr>
        <w:t>No member</w:t>
      </w:r>
      <w:r w:rsidR="00E00386">
        <w:rPr>
          <w:rFonts w:cs="Times New Roman"/>
          <w:b/>
          <w:sz w:val="22"/>
        </w:rPr>
        <w:t>s</w:t>
      </w:r>
      <w:r w:rsidR="00ED3A5D" w:rsidRPr="007707A8">
        <w:rPr>
          <w:rFonts w:cs="Times New Roman"/>
          <w:b/>
          <w:sz w:val="22"/>
        </w:rPr>
        <w:t xml:space="preserve"> of the </w:t>
      </w:r>
      <w:r w:rsidR="002A2544" w:rsidRPr="007707A8">
        <w:rPr>
          <w:rFonts w:cs="Times New Roman"/>
          <w:b/>
          <w:sz w:val="22"/>
        </w:rPr>
        <w:t>public present</w:t>
      </w:r>
    </w:p>
    <w:p w14:paraId="1B32BBC1" w14:textId="77777777" w:rsidR="002A2544" w:rsidRDefault="002A2544" w:rsidP="002A2544">
      <w:pPr>
        <w:pStyle w:val="ListParagraph"/>
        <w:ind w:left="4" w:right="-96"/>
        <w:rPr>
          <w:rFonts w:cs="Times New Roman"/>
          <w:b/>
          <w:sz w:val="22"/>
        </w:rPr>
      </w:pPr>
    </w:p>
    <w:p w14:paraId="39C8A8A0" w14:textId="1D87573B" w:rsidR="002A2544" w:rsidRPr="00617185" w:rsidRDefault="007707A8" w:rsidP="002A2544">
      <w:pPr>
        <w:ind w:left="-426" w:right="-568"/>
        <w:rPr>
          <w:sz w:val="22"/>
          <w:szCs w:val="22"/>
        </w:rPr>
      </w:pPr>
      <w:r>
        <w:rPr>
          <w:b/>
          <w:bCs/>
          <w:color w:val="000000"/>
          <w:sz w:val="22"/>
          <w:szCs w:val="22"/>
        </w:rPr>
        <w:t>4.</w:t>
      </w:r>
      <w:r w:rsidR="002A2544">
        <w:rPr>
          <w:b/>
          <w:bCs/>
          <w:color w:val="000000"/>
          <w:sz w:val="22"/>
          <w:szCs w:val="22"/>
        </w:rPr>
        <w:t xml:space="preserve">   </w:t>
      </w:r>
      <w:r w:rsidR="002A2544" w:rsidRPr="00617185">
        <w:rPr>
          <w:b/>
          <w:bCs/>
          <w:sz w:val="22"/>
          <w:szCs w:val="22"/>
        </w:rPr>
        <w:t xml:space="preserve"> CONFIDENTIAL ITEMS</w:t>
      </w:r>
    </w:p>
    <w:p w14:paraId="61F9D285" w14:textId="77777777" w:rsidR="002A2544" w:rsidRPr="00FD3C27" w:rsidRDefault="002A2544" w:rsidP="002A2544">
      <w:pPr>
        <w:pStyle w:val="BodyText"/>
        <w:tabs>
          <w:tab w:val="left" w:pos="-1985"/>
        </w:tabs>
        <w:ind w:left="-426"/>
        <w:rPr>
          <w:szCs w:val="22"/>
        </w:rPr>
      </w:pPr>
    </w:p>
    <w:p w14:paraId="480E34B2" w14:textId="77777777" w:rsidR="002A2544" w:rsidRDefault="002A2544" w:rsidP="002A2544">
      <w:pPr>
        <w:tabs>
          <w:tab w:val="left" w:pos="-1985"/>
        </w:tabs>
        <w:ind w:right="46"/>
        <w:rPr>
          <w:sz w:val="22"/>
          <w:szCs w:val="22"/>
        </w:rPr>
      </w:pPr>
      <w:r w:rsidRPr="00FD3C27">
        <w:rPr>
          <w:sz w:val="22"/>
          <w:szCs w:val="22"/>
        </w:rPr>
        <w:t xml:space="preserve">The public may be excluded from meetings whenever it is likely in view of the nature of the business to be transacted or the nature of the proceedings that exempt information would be disclosed provided: </w:t>
      </w:r>
    </w:p>
    <w:p w14:paraId="64087E95" w14:textId="77777777" w:rsidR="002A2544" w:rsidRPr="00FD3C27" w:rsidRDefault="002A2544" w:rsidP="002A2544">
      <w:pPr>
        <w:tabs>
          <w:tab w:val="left" w:pos="-1985"/>
        </w:tabs>
        <w:ind w:right="46"/>
        <w:rPr>
          <w:sz w:val="22"/>
          <w:szCs w:val="22"/>
        </w:rPr>
      </w:pPr>
    </w:p>
    <w:p w14:paraId="34ED05E0" w14:textId="77777777" w:rsidR="002A2544" w:rsidRPr="00FD3C27" w:rsidRDefault="002A2544" w:rsidP="002A2544">
      <w:pPr>
        <w:tabs>
          <w:tab w:val="left" w:pos="-1985"/>
        </w:tabs>
        <w:ind w:right="46"/>
        <w:rPr>
          <w:sz w:val="22"/>
          <w:szCs w:val="22"/>
        </w:rPr>
      </w:pPr>
      <w:r w:rsidRPr="00FD3C27">
        <w:rPr>
          <w:sz w:val="22"/>
          <w:szCs w:val="22"/>
        </w:rPr>
        <w:t xml:space="preserve">(a) the meeting resolves so to exclude the public, and that resolution identifies the proceedings or part of the proceedings to which it applies, and </w:t>
      </w:r>
    </w:p>
    <w:p w14:paraId="040743DC" w14:textId="77777777" w:rsidR="002A2544" w:rsidRPr="00FD3C27" w:rsidRDefault="002A2544" w:rsidP="002A2544">
      <w:pPr>
        <w:tabs>
          <w:tab w:val="left" w:pos="-1985"/>
        </w:tabs>
        <w:ind w:right="46"/>
        <w:rPr>
          <w:sz w:val="22"/>
          <w:szCs w:val="22"/>
        </w:rPr>
      </w:pPr>
      <w:r w:rsidRPr="00FD3C27">
        <w:rPr>
          <w:sz w:val="22"/>
          <w:szCs w:val="22"/>
        </w:rPr>
        <w:t>(b) that resolution states by reference to the descriptions in Schedule 12A to the Local Government Act 1972 (paragraph 10.4 below) the description of the exempt information giving rise to the exclusion of the public.</w:t>
      </w:r>
    </w:p>
    <w:p w14:paraId="4CD40B7B" w14:textId="25C30E77" w:rsidR="00573637" w:rsidRDefault="002A2544" w:rsidP="002A2544">
      <w:pPr>
        <w:ind w:right="-567"/>
        <w:jc w:val="both"/>
        <w:rPr>
          <w:sz w:val="22"/>
          <w:szCs w:val="22"/>
        </w:rPr>
      </w:pPr>
      <w:r w:rsidRPr="00FD3C27">
        <w:rPr>
          <w:sz w:val="22"/>
          <w:szCs w:val="22"/>
        </w:rPr>
        <w:t>(c) that resolution states, by reference to reasons given in a relevant report or otherwise, in all the circumstances of the case, the public interest in maintaining the exemption outweighs the public interest in disclosing the information</w:t>
      </w:r>
    </w:p>
    <w:p w14:paraId="46C6403A" w14:textId="77777777" w:rsidR="00E00386" w:rsidRPr="00934F42" w:rsidRDefault="00E00386" w:rsidP="002A2544">
      <w:pPr>
        <w:ind w:right="-567"/>
        <w:jc w:val="both"/>
        <w:rPr>
          <w:bCs/>
          <w:sz w:val="22"/>
        </w:rPr>
      </w:pPr>
    </w:p>
    <w:p w14:paraId="1E951BE6" w14:textId="3A4BDF39" w:rsidR="00631BD2" w:rsidRDefault="00E00386" w:rsidP="00631BD2">
      <w:pPr>
        <w:ind w:left="-426" w:right="46"/>
        <w:rPr>
          <w:rFonts w:cs="Times New Roman"/>
          <w:b/>
          <w:sz w:val="22"/>
        </w:rPr>
      </w:pPr>
      <w:r>
        <w:rPr>
          <w:rFonts w:cs="Times New Roman"/>
          <w:b/>
          <w:sz w:val="22"/>
        </w:rPr>
        <w:t>5</w:t>
      </w:r>
      <w:r w:rsidR="00573637" w:rsidRPr="00D646B5">
        <w:rPr>
          <w:rFonts w:cs="Times New Roman"/>
          <w:b/>
          <w:sz w:val="22"/>
        </w:rPr>
        <w:t>.</w:t>
      </w:r>
      <w:r w:rsidR="00573637" w:rsidRPr="00D646B5">
        <w:rPr>
          <w:rFonts w:cs="Times New Roman"/>
          <w:b/>
          <w:sz w:val="22"/>
        </w:rPr>
        <w:tab/>
      </w:r>
    </w:p>
    <w:p w14:paraId="67B2A4A2" w14:textId="1DC9779D" w:rsidR="00381D23" w:rsidRPr="00B77DA7" w:rsidRDefault="00B75BDB" w:rsidP="00B77DA7">
      <w:pPr>
        <w:ind w:left="-6" w:right="46"/>
        <w:rPr>
          <w:rFonts w:cs="Times New Roman"/>
          <w:sz w:val="22"/>
        </w:rPr>
      </w:pPr>
      <w:r>
        <w:rPr>
          <w:rFonts w:cs="Times New Roman"/>
          <w:sz w:val="22"/>
        </w:rPr>
        <w:t xml:space="preserve">There was some discussion around the content of the report and how to implement </w:t>
      </w:r>
      <w:r w:rsidR="003B0558">
        <w:rPr>
          <w:rFonts w:cs="Times New Roman"/>
          <w:sz w:val="22"/>
        </w:rPr>
        <w:t xml:space="preserve">the recommendations. </w:t>
      </w:r>
      <w:r w:rsidR="00EB5EE3">
        <w:rPr>
          <w:rFonts w:cs="Times New Roman"/>
          <w:sz w:val="22"/>
        </w:rPr>
        <w:t>See confidential report</w:t>
      </w:r>
    </w:p>
    <w:p w14:paraId="5B4D6996" w14:textId="77777777" w:rsidR="00573637" w:rsidRPr="00D646B5" w:rsidRDefault="00573637" w:rsidP="00573637">
      <w:pPr>
        <w:ind w:left="-426" w:right="46"/>
        <w:rPr>
          <w:rFonts w:cs="Times New Roman"/>
          <w:b/>
          <w:sz w:val="22"/>
        </w:rPr>
      </w:pPr>
    </w:p>
    <w:p w14:paraId="43D87DD4" w14:textId="32801248" w:rsidR="00573637" w:rsidRDefault="00D33A0C" w:rsidP="00573637">
      <w:pPr>
        <w:ind w:left="-426" w:right="46"/>
        <w:rPr>
          <w:rFonts w:cs="Times New Roman"/>
          <w:b/>
          <w:bCs/>
          <w:sz w:val="22"/>
        </w:rPr>
      </w:pPr>
      <w:r>
        <w:rPr>
          <w:rFonts w:cs="Times New Roman"/>
          <w:b/>
          <w:bCs/>
          <w:sz w:val="22"/>
        </w:rPr>
        <w:t>6</w:t>
      </w:r>
      <w:r w:rsidR="00573637" w:rsidRPr="00D646B5">
        <w:rPr>
          <w:rFonts w:cs="Times New Roman"/>
          <w:b/>
          <w:bCs/>
          <w:sz w:val="22"/>
        </w:rPr>
        <w:t>.</w:t>
      </w:r>
      <w:r w:rsidR="00573637" w:rsidRPr="00D646B5">
        <w:rPr>
          <w:rFonts w:cs="Times New Roman"/>
          <w:b/>
          <w:bCs/>
          <w:sz w:val="22"/>
        </w:rPr>
        <w:tab/>
      </w:r>
      <w:r w:rsidR="00C32501">
        <w:rPr>
          <w:rFonts w:cs="Times New Roman"/>
          <w:b/>
          <w:bCs/>
          <w:sz w:val="22"/>
        </w:rPr>
        <w:t>DEPUTY CLERK REPORT</w:t>
      </w:r>
    </w:p>
    <w:p w14:paraId="0B23CE6E" w14:textId="5E0F3D21" w:rsidR="00573637" w:rsidRPr="00D33A0C" w:rsidRDefault="00C32501" w:rsidP="00573637">
      <w:pPr>
        <w:ind w:left="-426" w:right="-568"/>
        <w:rPr>
          <w:sz w:val="22"/>
        </w:rPr>
      </w:pPr>
      <w:r w:rsidRPr="00D33A0C">
        <w:rPr>
          <w:sz w:val="22"/>
        </w:rPr>
        <w:tab/>
        <w:t>Additional hours were approved</w:t>
      </w:r>
      <w:r w:rsidR="00D33A0C">
        <w:rPr>
          <w:sz w:val="22"/>
        </w:rPr>
        <w:t xml:space="preserve"> for the Locum</w:t>
      </w:r>
      <w:r w:rsidRPr="00D33A0C">
        <w:rPr>
          <w:sz w:val="22"/>
        </w:rPr>
        <w:t xml:space="preserve"> in support of </w:t>
      </w:r>
      <w:r w:rsidR="00D33A0C" w:rsidRPr="00D33A0C">
        <w:rPr>
          <w:sz w:val="22"/>
        </w:rPr>
        <w:t>item 5</w:t>
      </w:r>
      <w:r w:rsidRPr="00D33A0C">
        <w:rPr>
          <w:sz w:val="22"/>
        </w:rPr>
        <w:tab/>
      </w:r>
    </w:p>
    <w:p w14:paraId="2EBFC3E9" w14:textId="77777777" w:rsidR="00C32501" w:rsidRPr="00D33A0C" w:rsidRDefault="00C32501" w:rsidP="00573637">
      <w:pPr>
        <w:ind w:left="-426" w:right="-568"/>
        <w:rPr>
          <w:sz w:val="22"/>
        </w:rPr>
      </w:pPr>
    </w:p>
    <w:p w14:paraId="6D8C77EA" w14:textId="1CCE359B" w:rsidR="00904E09" w:rsidRDefault="00904E09" w:rsidP="00783B2B">
      <w:pPr>
        <w:ind w:hanging="426"/>
        <w:rPr>
          <w:sz w:val="22"/>
        </w:rPr>
      </w:pPr>
    </w:p>
    <w:p w14:paraId="23A6E052" w14:textId="77777777" w:rsidR="005735CD" w:rsidRDefault="005735CD" w:rsidP="005735CD">
      <w:pPr>
        <w:ind w:right="-568"/>
        <w:rPr>
          <w:sz w:val="22"/>
          <w:szCs w:val="22"/>
        </w:rPr>
      </w:pPr>
    </w:p>
    <w:p w14:paraId="3FB12DF0" w14:textId="0B490CDB" w:rsidR="004869CB" w:rsidRDefault="002F21F0">
      <w:pPr>
        <w:ind w:left="-426" w:right="-568"/>
        <w:rPr>
          <w:b/>
          <w:bCs/>
          <w:sz w:val="22"/>
          <w:szCs w:val="22"/>
        </w:rPr>
      </w:pPr>
      <w:r w:rsidRPr="003260BB">
        <w:rPr>
          <w:b/>
          <w:bCs/>
          <w:sz w:val="22"/>
          <w:szCs w:val="22"/>
        </w:rPr>
        <w:t>There being no further business the meeting</w:t>
      </w:r>
      <w:r w:rsidR="00223630">
        <w:rPr>
          <w:b/>
          <w:bCs/>
          <w:sz w:val="22"/>
          <w:szCs w:val="22"/>
        </w:rPr>
        <w:t xml:space="preserve"> c</w:t>
      </w:r>
      <w:r w:rsidR="00B44D7A">
        <w:rPr>
          <w:b/>
          <w:bCs/>
          <w:sz w:val="22"/>
          <w:szCs w:val="22"/>
        </w:rPr>
        <w:t>l</w:t>
      </w:r>
      <w:r w:rsidR="00223630">
        <w:rPr>
          <w:b/>
          <w:bCs/>
          <w:sz w:val="22"/>
          <w:szCs w:val="22"/>
        </w:rPr>
        <w:t>osed</w:t>
      </w:r>
      <w:r w:rsidRPr="003260BB">
        <w:rPr>
          <w:b/>
          <w:bCs/>
          <w:sz w:val="22"/>
          <w:szCs w:val="22"/>
        </w:rPr>
        <w:t xml:space="preserve"> at </w:t>
      </w:r>
      <w:r w:rsidR="00535627">
        <w:rPr>
          <w:b/>
          <w:bCs/>
          <w:sz w:val="22"/>
          <w:szCs w:val="22"/>
        </w:rPr>
        <w:t>1</w:t>
      </w:r>
      <w:r w:rsidR="00904E09">
        <w:rPr>
          <w:b/>
          <w:bCs/>
          <w:sz w:val="22"/>
          <w:szCs w:val="22"/>
        </w:rPr>
        <w:t>8</w:t>
      </w:r>
      <w:r w:rsidR="00536034">
        <w:rPr>
          <w:b/>
          <w:bCs/>
          <w:sz w:val="22"/>
          <w:szCs w:val="22"/>
        </w:rPr>
        <w:t>:</w:t>
      </w:r>
      <w:r w:rsidR="00904E09">
        <w:rPr>
          <w:b/>
          <w:bCs/>
          <w:sz w:val="22"/>
          <w:szCs w:val="22"/>
        </w:rPr>
        <w:t>5</w:t>
      </w:r>
      <w:r w:rsidR="00535627">
        <w:rPr>
          <w:b/>
          <w:bCs/>
          <w:sz w:val="22"/>
          <w:szCs w:val="22"/>
        </w:rPr>
        <w:t>5</w:t>
      </w:r>
      <w:r w:rsidR="006824A8">
        <w:rPr>
          <w:b/>
          <w:bCs/>
          <w:sz w:val="22"/>
          <w:szCs w:val="22"/>
        </w:rPr>
        <w:t xml:space="preserve"> </w:t>
      </w:r>
      <w:r w:rsidRPr="003260BB">
        <w:rPr>
          <w:b/>
          <w:bCs/>
          <w:sz w:val="22"/>
          <w:szCs w:val="22"/>
        </w:rPr>
        <w:t>p.m.</w:t>
      </w:r>
    </w:p>
    <w:p w14:paraId="7A190BA1" w14:textId="77777777" w:rsidR="005735CD" w:rsidRPr="003260BB" w:rsidRDefault="005735CD">
      <w:pPr>
        <w:ind w:left="-426" w:right="-568"/>
        <w:rPr>
          <w:b/>
          <w:bCs/>
        </w:rPr>
      </w:pPr>
    </w:p>
    <w:p w14:paraId="0B3C1ABF" w14:textId="77777777" w:rsidR="004869CB" w:rsidRDefault="004869CB">
      <w:pPr>
        <w:pStyle w:val="BodyTextIndent"/>
        <w:ind w:left="-426"/>
      </w:pPr>
    </w:p>
    <w:p w14:paraId="1BDABA9A" w14:textId="48712538" w:rsidR="004869CB" w:rsidRPr="003260BB" w:rsidRDefault="004869CB" w:rsidP="00535627">
      <w:pPr>
        <w:pStyle w:val="BodyTextIndent"/>
        <w:ind w:left="0"/>
        <w:rPr>
          <w:b/>
          <w:bCs/>
        </w:rPr>
      </w:pPr>
    </w:p>
    <w:p w14:paraId="313555AD" w14:textId="77777777" w:rsidR="004869CB" w:rsidRDefault="004869CB">
      <w:pPr>
        <w:pStyle w:val="BodyTextIndent"/>
        <w:ind w:left="-426"/>
      </w:pPr>
    </w:p>
    <w:p w14:paraId="66249C5F" w14:textId="77777777" w:rsidR="004869CB" w:rsidRDefault="004869CB">
      <w:pPr>
        <w:pStyle w:val="BodyTextIndent"/>
        <w:ind w:left="-426"/>
      </w:pPr>
    </w:p>
    <w:p w14:paraId="258FD024" w14:textId="77777777" w:rsidR="004869CB" w:rsidRDefault="004869CB">
      <w:pPr>
        <w:pStyle w:val="BodyTextIndent"/>
        <w:ind w:left="-426"/>
      </w:pPr>
    </w:p>
    <w:p w14:paraId="1930B093" w14:textId="77777777" w:rsidR="004869CB" w:rsidRDefault="004869CB">
      <w:pPr>
        <w:pStyle w:val="BodyTextIndent"/>
        <w:ind w:left="-426"/>
      </w:pPr>
    </w:p>
    <w:p w14:paraId="7BF2B36B" w14:textId="77777777" w:rsidR="004869CB" w:rsidRDefault="004869CB">
      <w:pPr>
        <w:pStyle w:val="BodyTextIndent"/>
        <w:ind w:left="-426"/>
      </w:pPr>
    </w:p>
    <w:p w14:paraId="28D9FCAB" w14:textId="77777777" w:rsidR="004869CB" w:rsidRDefault="004869CB">
      <w:pPr>
        <w:pStyle w:val="BodyTextIndent"/>
        <w:ind w:left="-426"/>
      </w:pPr>
    </w:p>
    <w:p w14:paraId="4DBEFC12" w14:textId="77777777" w:rsidR="004869CB" w:rsidRDefault="004869CB">
      <w:pPr>
        <w:pStyle w:val="BodyTextIndent"/>
        <w:ind w:left="-426"/>
      </w:pPr>
    </w:p>
    <w:sectPr w:rsidR="004869CB">
      <w:headerReference w:type="first" r:id="rId10"/>
      <w:footerReference w:type="first" r:id="rId11"/>
      <w:pgSz w:w="11906" w:h="16838"/>
      <w:pgMar w:top="1418" w:right="1416" w:bottom="85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57DF" w14:textId="77777777" w:rsidR="009B6409" w:rsidRDefault="009B6409">
      <w:r>
        <w:separator/>
      </w:r>
    </w:p>
  </w:endnote>
  <w:endnote w:type="continuationSeparator" w:id="0">
    <w:p w14:paraId="58E2A74B" w14:textId="77777777" w:rsidR="009B6409" w:rsidRDefault="009B6409">
      <w:r>
        <w:continuationSeparator/>
      </w:r>
    </w:p>
  </w:endnote>
  <w:endnote w:type="continuationNotice" w:id="1">
    <w:p w14:paraId="41CD7162" w14:textId="77777777" w:rsidR="009B6409" w:rsidRDefault="009B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407" w14:textId="77777777" w:rsidR="009B7929" w:rsidRDefault="009B79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BF95" w14:textId="77777777" w:rsidR="009B6409" w:rsidRDefault="009B6409">
      <w:r>
        <w:rPr>
          <w:color w:val="000000"/>
        </w:rPr>
        <w:separator/>
      </w:r>
    </w:p>
  </w:footnote>
  <w:footnote w:type="continuationSeparator" w:id="0">
    <w:p w14:paraId="7E2128CB" w14:textId="77777777" w:rsidR="009B6409" w:rsidRDefault="009B6409">
      <w:r>
        <w:continuationSeparator/>
      </w:r>
    </w:p>
  </w:footnote>
  <w:footnote w:type="continuationNotice" w:id="1">
    <w:p w14:paraId="441F1D68" w14:textId="77777777" w:rsidR="009B6409" w:rsidRDefault="009B6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F0B" w14:textId="77777777" w:rsidR="009B7929" w:rsidRDefault="002F21F0">
    <w:pPr>
      <w:pStyle w:val="Header"/>
      <w:tabs>
        <w:tab w:val="clear" w:pos="4153"/>
        <w:tab w:val="clear" w:pos="8306"/>
        <w:tab w:val="center" w:pos="4820"/>
        <w:tab w:val="right" w:pos="9639"/>
      </w:tabs>
      <w:jc w:val="both"/>
    </w:pPr>
    <w:r>
      <w:rPr>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D02BB"/>
    <w:multiLevelType w:val="hybridMultilevel"/>
    <w:tmpl w:val="D82C8D74"/>
    <w:lvl w:ilvl="0" w:tplc="60283AC4">
      <w:start w:val="1"/>
      <w:numFmt w:val="lowerLetter"/>
      <w:lvlText w:val="%1)"/>
      <w:lvlJc w:val="left"/>
      <w:pPr>
        <w:ind w:left="4" w:hanging="43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40985B1A"/>
    <w:multiLevelType w:val="hybridMultilevel"/>
    <w:tmpl w:val="9D6256B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492F5D47"/>
    <w:multiLevelType w:val="hybridMultilevel"/>
    <w:tmpl w:val="89589A1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 w15:restartNumberingAfterBreak="0">
    <w:nsid w:val="59A27676"/>
    <w:multiLevelType w:val="hybridMultilevel"/>
    <w:tmpl w:val="D35C30C6"/>
    <w:lvl w:ilvl="0" w:tplc="4142CC00">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5AE41A9B"/>
    <w:multiLevelType w:val="hybridMultilevel"/>
    <w:tmpl w:val="E8EE9A7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6AA75BFD"/>
    <w:multiLevelType w:val="hybridMultilevel"/>
    <w:tmpl w:val="8B941B96"/>
    <w:lvl w:ilvl="0" w:tplc="2E26F3BA">
      <w:start w:val="3"/>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6BF024ED"/>
    <w:multiLevelType w:val="hybridMultilevel"/>
    <w:tmpl w:val="E80494BE"/>
    <w:lvl w:ilvl="0" w:tplc="A0903E92">
      <w:start w:val="1"/>
      <w:numFmt w:val="decimal"/>
      <w:lvlText w:val="%1."/>
      <w:lvlJc w:val="left"/>
      <w:pPr>
        <w:ind w:left="4" w:hanging="430"/>
      </w:pPr>
      <w:rPr>
        <w:rFonts w:cs="Arial"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1889684082">
    <w:abstractNumId w:val="1"/>
  </w:num>
  <w:num w:numId="2" w16cid:durableId="1373770526">
    <w:abstractNumId w:val="4"/>
  </w:num>
  <w:num w:numId="3" w16cid:durableId="393117443">
    <w:abstractNumId w:val="0"/>
  </w:num>
  <w:num w:numId="4" w16cid:durableId="1677994584">
    <w:abstractNumId w:val="6"/>
  </w:num>
  <w:num w:numId="5" w16cid:durableId="8527597">
    <w:abstractNumId w:val="3"/>
  </w:num>
  <w:num w:numId="6" w16cid:durableId="1153568805">
    <w:abstractNumId w:val="5"/>
  </w:num>
  <w:num w:numId="7" w16cid:durableId="42148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CB"/>
    <w:rsid w:val="000015CF"/>
    <w:rsid w:val="000051FD"/>
    <w:rsid w:val="00030E6C"/>
    <w:rsid w:val="0003142E"/>
    <w:rsid w:val="00044AA1"/>
    <w:rsid w:val="00062A14"/>
    <w:rsid w:val="00064E8E"/>
    <w:rsid w:val="00081189"/>
    <w:rsid w:val="0008784B"/>
    <w:rsid w:val="000A2A9C"/>
    <w:rsid w:val="000B1228"/>
    <w:rsid w:val="000C73FA"/>
    <w:rsid w:val="000D56A8"/>
    <w:rsid w:val="00100B0E"/>
    <w:rsid w:val="001030CD"/>
    <w:rsid w:val="00137B46"/>
    <w:rsid w:val="001476EA"/>
    <w:rsid w:val="00155376"/>
    <w:rsid w:val="00166EA7"/>
    <w:rsid w:val="001834AF"/>
    <w:rsid w:val="00191451"/>
    <w:rsid w:val="00192608"/>
    <w:rsid w:val="00192928"/>
    <w:rsid w:val="00196D93"/>
    <w:rsid w:val="001B0664"/>
    <w:rsid w:val="001B4738"/>
    <w:rsid w:val="001B69FB"/>
    <w:rsid w:val="001D33F1"/>
    <w:rsid w:val="001D6118"/>
    <w:rsid w:val="001E03FD"/>
    <w:rsid w:val="00217C6A"/>
    <w:rsid w:val="00223630"/>
    <w:rsid w:val="002423D9"/>
    <w:rsid w:val="00247221"/>
    <w:rsid w:val="00262429"/>
    <w:rsid w:val="00263E5D"/>
    <w:rsid w:val="00277530"/>
    <w:rsid w:val="002907F2"/>
    <w:rsid w:val="002A2544"/>
    <w:rsid w:val="002A2F77"/>
    <w:rsid w:val="002B6EA5"/>
    <w:rsid w:val="002C5A3F"/>
    <w:rsid w:val="002E0068"/>
    <w:rsid w:val="002F21F0"/>
    <w:rsid w:val="003077EE"/>
    <w:rsid w:val="00307C53"/>
    <w:rsid w:val="00314B5B"/>
    <w:rsid w:val="003162BE"/>
    <w:rsid w:val="00324ABF"/>
    <w:rsid w:val="00325B0C"/>
    <w:rsid w:val="003260BB"/>
    <w:rsid w:val="00343E6B"/>
    <w:rsid w:val="0036013D"/>
    <w:rsid w:val="00364856"/>
    <w:rsid w:val="00381D23"/>
    <w:rsid w:val="00383BED"/>
    <w:rsid w:val="00385794"/>
    <w:rsid w:val="003972CE"/>
    <w:rsid w:val="003A6F16"/>
    <w:rsid w:val="003B0558"/>
    <w:rsid w:val="003E4D3F"/>
    <w:rsid w:val="003F04A2"/>
    <w:rsid w:val="003F216A"/>
    <w:rsid w:val="003F2C19"/>
    <w:rsid w:val="00407C97"/>
    <w:rsid w:val="004112DF"/>
    <w:rsid w:val="00412FB3"/>
    <w:rsid w:val="00423F91"/>
    <w:rsid w:val="00444150"/>
    <w:rsid w:val="0046026B"/>
    <w:rsid w:val="004636C3"/>
    <w:rsid w:val="00467D7D"/>
    <w:rsid w:val="00473176"/>
    <w:rsid w:val="0047784F"/>
    <w:rsid w:val="004869CB"/>
    <w:rsid w:val="004A4374"/>
    <w:rsid w:val="004B5C86"/>
    <w:rsid w:val="004B5E3F"/>
    <w:rsid w:val="004C3FC8"/>
    <w:rsid w:val="0050205D"/>
    <w:rsid w:val="005146B9"/>
    <w:rsid w:val="00517244"/>
    <w:rsid w:val="00526DBA"/>
    <w:rsid w:val="00532C3A"/>
    <w:rsid w:val="00535627"/>
    <w:rsid w:val="00536034"/>
    <w:rsid w:val="005735CD"/>
    <w:rsid w:val="00573637"/>
    <w:rsid w:val="00580424"/>
    <w:rsid w:val="00581953"/>
    <w:rsid w:val="0058527F"/>
    <w:rsid w:val="00596DAE"/>
    <w:rsid w:val="0059787A"/>
    <w:rsid w:val="005A0D07"/>
    <w:rsid w:val="005B33E8"/>
    <w:rsid w:val="005C3982"/>
    <w:rsid w:val="005D3CFA"/>
    <w:rsid w:val="005D51FA"/>
    <w:rsid w:val="005F2580"/>
    <w:rsid w:val="005F2CF2"/>
    <w:rsid w:val="005F53DD"/>
    <w:rsid w:val="00602C27"/>
    <w:rsid w:val="00620484"/>
    <w:rsid w:val="00631BD2"/>
    <w:rsid w:val="00634F88"/>
    <w:rsid w:val="00647403"/>
    <w:rsid w:val="006824A8"/>
    <w:rsid w:val="006839F1"/>
    <w:rsid w:val="00684245"/>
    <w:rsid w:val="00686916"/>
    <w:rsid w:val="006878D1"/>
    <w:rsid w:val="006A0811"/>
    <w:rsid w:val="006B26DF"/>
    <w:rsid w:val="006B3DD1"/>
    <w:rsid w:val="006B6C03"/>
    <w:rsid w:val="006C1967"/>
    <w:rsid w:val="006E3ADC"/>
    <w:rsid w:val="006E6627"/>
    <w:rsid w:val="006E690F"/>
    <w:rsid w:val="007116B8"/>
    <w:rsid w:val="007303D6"/>
    <w:rsid w:val="00736763"/>
    <w:rsid w:val="00737042"/>
    <w:rsid w:val="00757E39"/>
    <w:rsid w:val="007707A8"/>
    <w:rsid w:val="00774F3D"/>
    <w:rsid w:val="00783B2B"/>
    <w:rsid w:val="0079427F"/>
    <w:rsid w:val="00794C71"/>
    <w:rsid w:val="007968AB"/>
    <w:rsid w:val="007A5366"/>
    <w:rsid w:val="007A619E"/>
    <w:rsid w:val="007C1D0F"/>
    <w:rsid w:val="00800A8A"/>
    <w:rsid w:val="00802A7F"/>
    <w:rsid w:val="008135E1"/>
    <w:rsid w:val="00814F13"/>
    <w:rsid w:val="00821A73"/>
    <w:rsid w:val="0082679A"/>
    <w:rsid w:val="00864411"/>
    <w:rsid w:val="0087228D"/>
    <w:rsid w:val="0088175F"/>
    <w:rsid w:val="008A5FEE"/>
    <w:rsid w:val="008B38E2"/>
    <w:rsid w:val="008B5061"/>
    <w:rsid w:val="008D3D30"/>
    <w:rsid w:val="008E19B6"/>
    <w:rsid w:val="008E5D29"/>
    <w:rsid w:val="009031FC"/>
    <w:rsid w:val="00904E09"/>
    <w:rsid w:val="00906AE0"/>
    <w:rsid w:val="00930C8E"/>
    <w:rsid w:val="00934F42"/>
    <w:rsid w:val="00947CF3"/>
    <w:rsid w:val="00950063"/>
    <w:rsid w:val="0095040E"/>
    <w:rsid w:val="0095209C"/>
    <w:rsid w:val="00961259"/>
    <w:rsid w:val="00964E91"/>
    <w:rsid w:val="00967FB3"/>
    <w:rsid w:val="00976489"/>
    <w:rsid w:val="00983A9B"/>
    <w:rsid w:val="00994ABD"/>
    <w:rsid w:val="00995727"/>
    <w:rsid w:val="009A1537"/>
    <w:rsid w:val="009B2C87"/>
    <w:rsid w:val="009B6409"/>
    <w:rsid w:val="009B66B1"/>
    <w:rsid w:val="009B7929"/>
    <w:rsid w:val="009D1E33"/>
    <w:rsid w:val="00A15620"/>
    <w:rsid w:val="00A2034B"/>
    <w:rsid w:val="00A42A36"/>
    <w:rsid w:val="00A52012"/>
    <w:rsid w:val="00A64FE9"/>
    <w:rsid w:val="00A8001E"/>
    <w:rsid w:val="00A85182"/>
    <w:rsid w:val="00AA029A"/>
    <w:rsid w:val="00AC2667"/>
    <w:rsid w:val="00AC3A0F"/>
    <w:rsid w:val="00AC4D37"/>
    <w:rsid w:val="00AD2032"/>
    <w:rsid w:val="00B152F8"/>
    <w:rsid w:val="00B17E98"/>
    <w:rsid w:val="00B320CF"/>
    <w:rsid w:val="00B33FBB"/>
    <w:rsid w:val="00B37B74"/>
    <w:rsid w:val="00B44D7A"/>
    <w:rsid w:val="00B5281B"/>
    <w:rsid w:val="00B61C65"/>
    <w:rsid w:val="00B71586"/>
    <w:rsid w:val="00B7462A"/>
    <w:rsid w:val="00B75BDB"/>
    <w:rsid w:val="00B77DA7"/>
    <w:rsid w:val="00B803B0"/>
    <w:rsid w:val="00B80A51"/>
    <w:rsid w:val="00B8710A"/>
    <w:rsid w:val="00B93EFB"/>
    <w:rsid w:val="00BA1C28"/>
    <w:rsid w:val="00BC1058"/>
    <w:rsid w:val="00BD208F"/>
    <w:rsid w:val="00BE4689"/>
    <w:rsid w:val="00C32501"/>
    <w:rsid w:val="00C57D82"/>
    <w:rsid w:val="00C72648"/>
    <w:rsid w:val="00C72DC2"/>
    <w:rsid w:val="00C8622F"/>
    <w:rsid w:val="00C90390"/>
    <w:rsid w:val="00CA074F"/>
    <w:rsid w:val="00CC118C"/>
    <w:rsid w:val="00CD3982"/>
    <w:rsid w:val="00CD6FCF"/>
    <w:rsid w:val="00CD7431"/>
    <w:rsid w:val="00CE1047"/>
    <w:rsid w:val="00CE3E81"/>
    <w:rsid w:val="00CE6FF9"/>
    <w:rsid w:val="00CF29D4"/>
    <w:rsid w:val="00D10190"/>
    <w:rsid w:val="00D11344"/>
    <w:rsid w:val="00D163A6"/>
    <w:rsid w:val="00D25520"/>
    <w:rsid w:val="00D33A0C"/>
    <w:rsid w:val="00D34EA9"/>
    <w:rsid w:val="00D35352"/>
    <w:rsid w:val="00D466FC"/>
    <w:rsid w:val="00D50610"/>
    <w:rsid w:val="00D5503C"/>
    <w:rsid w:val="00D57B72"/>
    <w:rsid w:val="00D908C4"/>
    <w:rsid w:val="00DC1D7E"/>
    <w:rsid w:val="00DD6964"/>
    <w:rsid w:val="00DE5B9F"/>
    <w:rsid w:val="00E00386"/>
    <w:rsid w:val="00E03A8B"/>
    <w:rsid w:val="00E13408"/>
    <w:rsid w:val="00E139D7"/>
    <w:rsid w:val="00E22A91"/>
    <w:rsid w:val="00E26F84"/>
    <w:rsid w:val="00E27C18"/>
    <w:rsid w:val="00E30AE4"/>
    <w:rsid w:val="00E340C3"/>
    <w:rsid w:val="00E42863"/>
    <w:rsid w:val="00E43EEA"/>
    <w:rsid w:val="00E471D0"/>
    <w:rsid w:val="00E5013B"/>
    <w:rsid w:val="00E71633"/>
    <w:rsid w:val="00E760A9"/>
    <w:rsid w:val="00E94B31"/>
    <w:rsid w:val="00EB5EE3"/>
    <w:rsid w:val="00EC6488"/>
    <w:rsid w:val="00ED0CE6"/>
    <w:rsid w:val="00ED3A5D"/>
    <w:rsid w:val="00EF368F"/>
    <w:rsid w:val="00EF6F3C"/>
    <w:rsid w:val="00EF7427"/>
    <w:rsid w:val="00F27DDE"/>
    <w:rsid w:val="00F42D67"/>
    <w:rsid w:val="00F60304"/>
    <w:rsid w:val="00F7120A"/>
    <w:rsid w:val="00F7162E"/>
    <w:rsid w:val="00F76CEE"/>
    <w:rsid w:val="00F8109F"/>
    <w:rsid w:val="00F92590"/>
    <w:rsid w:val="00FA4F1D"/>
    <w:rsid w:val="00FB661A"/>
    <w:rsid w:val="00FD1BEC"/>
    <w:rsid w:val="00FE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8A47"/>
  <w15:docId w15:val="{EE4A587D-B375-4C75-878D-F33393DE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Cs w:val="24"/>
      <w:lang w:eastAsia="en-US"/>
    </w:rPr>
  </w:style>
  <w:style w:type="paragraph" w:styleId="Heading1">
    <w:name w:val="heading 1"/>
    <w:basedOn w:val="Normal"/>
    <w:next w:val="Normal"/>
    <w:uiPriority w:val="9"/>
    <w:qFormat/>
    <w:pPr>
      <w:keepNext/>
      <w:ind w:left="567"/>
      <w:jc w:val="center"/>
      <w:outlineLvl w:val="0"/>
    </w:pPr>
    <w:rPr>
      <w:rFonts w:ascii="Times New Roman" w:hAnsi="Times New Roman" w:cs="Times New Roman"/>
      <w:b/>
      <w:sz w:val="36"/>
      <w:szCs w:val="20"/>
    </w:rPr>
  </w:style>
  <w:style w:type="paragraph" w:styleId="Heading2">
    <w:name w:val="heading 2"/>
    <w:basedOn w:val="Normal"/>
    <w:next w:val="Normal"/>
    <w:uiPriority w:val="9"/>
    <w:semiHidden/>
    <w:unhideWhenUsed/>
    <w:qFormat/>
    <w:pPr>
      <w:keepNext/>
      <w:ind w:right="-568" w:hanging="360"/>
      <w:outlineLvl w:val="1"/>
    </w:pPr>
    <w:rPr>
      <w:b/>
      <w:sz w:val="22"/>
    </w:rPr>
  </w:style>
  <w:style w:type="paragraph" w:styleId="Heading3">
    <w:name w:val="heading 3"/>
    <w:basedOn w:val="Normal"/>
    <w:next w:val="Normal"/>
    <w:uiPriority w:val="9"/>
    <w:semiHidden/>
    <w:unhideWhenUsed/>
    <w:qFormat/>
    <w:pPr>
      <w:keepNext/>
      <w:ind w:left="-360" w:right="-568"/>
      <w:outlineLvl w:val="2"/>
    </w:pPr>
    <w:rPr>
      <w:b/>
      <w:bCs/>
    </w:rPr>
  </w:style>
  <w:style w:type="paragraph" w:styleId="Heading4">
    <w:name w:val="heading 4"/>
    <w:basedOn w:val="Normal"/>
    <w:next w:val="Normal"/>
    <w:uiPriority w:val="9"/>
    <w:semiHidden/>
    <w:unhideWhenUsed/>
    <w:qFormat/>
    <w:pPr>
      <w:keepNext/>
      <w:ind w:left="-360" w:right="-568"/>
      <w:outlineLvl w:val="3"/>
    </w:pPr>
    <w:rPr>
      <w:b/>
      <w:bCs/>
      <w:sz w:val="22"/>
    </w:rPr>
  </w:style>
  <w:style w:type="paragraph" w:styleId="Heading5">
    <w:name w:val="heading 5"/>
    <w:basedOn w:val="Normal"/>
    <w:next w:val="Normal"/>
    <w:uiPriority w:val="9"/>
    <w:semiHidden/>
    <w:unhideWhenUsed/>
    <w:qFormat/>
    <w:pPr>
      <w:keepNext/>
      <w:ind w:right="-508"/>
      <w:jc w:val="right"/>
      <w:outlineLvl w:val="4"/>
    </w:pPr>
    <w:rPr>
      <w:rFonts w:cs="Times New Roman"/>
      <w:b/>
      <w:bCs/>
      <w:sz w:val="24"/>
    </w:rPr>
  </w:style>
  <w:style w:type="paragraph" w:styleId="Heading7">
    <w:name w:val="heading 7"/>
    <w:basedOn w:val="Normal"/>
    <w:next w:val="Normal"/>
    <w:pPr>
      <w:keepNext/>
      <w:ind w:left="-360" w:right="-568"/>
      <w:outlineLvl w:val="6"/>
    </w:pPr>
    <w:rPr>
      <w:rFonts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tabs>
        <w:tab w:val="left" w:pos="720"/>
      </w:tabs>
      <w:ind w:left="-360" w:right="-568"/>
    </w:pPr>
    <w:rPr>
      <w:rFonts w:cs="Times New Roman"/>
      <w:sz w:val="24"/>
    </w:rPr>
  </w:style>
  <w:style w:type="paragraph" w:styleId="BodyTextIndent">
    <w:name w:val="Body Text Indent"/>
    <w:basedOn w:val="Normal"/>
    <w:pPr>
      <w:ind w:left="-360"/>
    </w:pPr>
    <w:rPr>
      <w:sz w:val="22"/>
    </w:rPr>
  </w:style>
  <w:style w:type="paragraph" w:styleId="BodyText2">
    <w:name w:val="Body Text 2"/>
    <w:basedOn w:val="Normal"/>
    <w:pPr>
      <w:ind w:right="-283"/>
    </w:pPr>
    <w:rPr>
      <w:rFonts w:ascii="GillSans Light" w:hAnsi="GillSans Light" w:cs="Times New Roman"/>
      <w:szCs w:val="20"/>
    </w:rPr>
  </w:style>
  <w:style w:type="paragraph" w:styleId="BodyTextIndent2">
    <w:name w:val="Body Text Indent 2"/>
    <w:basedOn w:val="Normal"/>
    <w:pPr>
      <w:ind w:hanging="360"/>
    </w:pPr>
  </w:style>
  <w:style w:type="paragraph" w:styleId="BodyTextIndent3">
    <w:name w:val="Body Text Indent 3"/>
    <w:basedOn w:val="Normal"/>
    <w:pPr>
      <w:ind w:left="-360"/>
    </w:pPr>
    <w:rPr>
      <w:rFonts w:cs="Times New Roman"/>
      <w:b/>
      <w:sz w:val="22"/>
    </w:rPr>
  </w:style>
  <w:style w:type="character" w:customStyle="1" w:styleId="usercontent">
    <w:name w:val="usercontent"/>
    <w:basedOn w:val="DefaultParagraphFont"/>
  </w:style>
  <w:style w:type="paragraph" w:styleId="BodyText">
    <w:name w:val="Body Text"/>
    <w:basedOn w:val="Normal"/>
    <w:pPr>
      <w:ind w:right="-568"/>
    </w:pPr>
    <w:rPr>
      <w:bCs/>
      <w:sz w:val="22"/>
    </w:rPr>
  </w:style>
  <w:style w:type="paragraph" w:styleId="ListParagraph">
    <w:name w:val="List Paragraph"/>
    <w:basedOn w:val="Normal"/>
    <w:pPr>
      <w:ind w:left="720"/>
    </w:pPr>
  </w:style>
  <w:style w:type="character" w:customStyle="1" w:styleId="Heading5Char">
    <w:name w:val="Heading 5 Char"/>
    <w:rPr>
      <w:rFonts w:ascii="Arial" w:hAnsi="Arial"/>
      <w:b/>
      <w:bCs/>
      <w:sz w:val="24"/>
      <w:szCs w:val="24"/>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character" w:styleId="Hyperlink">
    <w:name w:val="Hyperlink"/>
    <w:semiHidden/>
    <w:rsid w:val="00343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e05c1-4e65-4c98-820f-ccc718a23a3a">
      <Terms xmlns="http://schemas.microsoft.com/office/infopath/2007/PartnerControls"/>
    </lcf76f155ced4ddcb4097134ff3c332f>
    <TaxCatchAll xmlns="8947a1a1-11e5-4c67-8c8d-1d5d500757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D3FF2E8B1344E8FCA33E8D6430152" ma:contentTypeVersion="15" ma:contentTypeDescription="Create a new document." ma:contentTypeScope="" ma:versionID="3ba3655d6b71c5ea0637c769ad0b3f99">
  <xsd:schema xmlns:xsd="http://www.w3.org/2001/XMLSchema" xmlns:xs="http://www.w3.org/2001/XMLSchema" xmlns:p="http://schemas.microsoft.com/office/2006/metadata/properties" xmlns:ns2="8947a1a1-11e5-4c67-8c8d-1d5d500757fd" xmlns:ns3="aede05c1-4e65-4c98-820f-ccc718a23a3a" targetNamespace="http://schemas.microsoft.com/office/2006/metadata/properties" ma:root="true" ma:fieldsID="5cd09e14498599516e92b843290950ea" ns2:_="" ns3:_="">
    <xsd:import namespace="8947a1a1-11e5-4c67-8c8d-1d5d500757fd"/>
    <xsd:import namespace="aede05c1-4e65-4c98-820f-ccc718a23a3a"/>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7a1a1-11e5-4c67-8c8d-1d5d500757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339f985b-b6af-4f3b-82d4-18a51e8b8f3f}" ma:internalName="TaxCatchAll" ma:showField="CatchAllData" ma:web="8947a1a1-11e5-4c67-8c8d-1d5d500757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de05c1-4e65-4c98-820f-ccc718a23a3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80550c-414f-4908-9010-e81dd5bc49c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58C27-A3EE-44B0-8C8F-2D13D213392B}">
  <ds:schemaRefs>
    <ds:schemaRef ds:uri="http://schemas.microsoft.com/sharepoint/v3/contenttype/forms"/>
  </ds:schemaRefs>
</ds:datastoreItem>
</file>

<file path=customXml/itemProps2.xml><?xml version="1.0" encoding="utf-8"?>
<ds:datastoreItem xmlns:ds="http://schemas.openxmlformats.org/officeDocument/2006/customXml" ds:itemID="{953A0E5F-14E5-4347-8731-AA394C34EB23}">
  <ds:schemaRefs>
    <ds:schemaRef ds:uri="http://schemas.microsoft.com/office/2006/metadata/properties"/>
    <ds:schemaRef ds:uri="http://schemas.microsoft.com/office/infopath/2007/PartnerControls"/>
    <ds:schemaRef ds:uri="aede05c1-4e65-4c98-820f-ccc718a23a3a"/>
    <ds:schemaRef ds:uri="8947a1a1-11e5-4c67-8c8d-1d5d500757fd"/>
  </ds:schemaRefs>
</ds:datastoreItem>
</file>

<file path=customXml/itemProps3.xml><?xml version="1.0" encoding="utf-8"?>
<ds:datastoreItem xmlns:ds="http://schemas.openxmlformats.org/officeDocument/2006/customXml" ds:itemID="{B71D4D4A-E703-4D3A-9243-5C2BFD2B5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7a1a1-11e5-4c67-8c8d-1d5d500757fd"/>
    <ds:schemaRef ds:uri="aede05c1-4e65-4c98-820f-ccc718a23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OPEN SPACES AND ENVIRONMENT COMMITTEE</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SPACES AND ENVIRONMENT COMMITTEE</dc:title>
  <dc:creator>Brenda W</dc:creator>
  <cp:lastModifiedBy>Info</cp:lastModifiedBy>
  <cp:revision>5</cp:revision>
  <cp:lastPrinted>2021-01-13T12:57:00Z</cp:lastPrinted>
  <dcterms:created xsi:type="dcterms:W3CDTF">2024-07-17T07:57:00Z</dcterms:created>
  <dcterms:modified xsi:type="dcterms:W3CDTF">2024-08-12T06:49:00Z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0x010100E51D3FF2E8B1344E8FCA33E8D6430152</vt:lpwstr>
  </property>
  <property fmtid="{D5CDD505-2E9C-101B-9397-08002B2CF9AE}" pid="3" name="MediaServiceImageTags">
    <vt:lpwstr/>
  </property>
</Properties>
</file>